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338ED" w:rsidRPr="005A1067" w:rsidRDefault="00F338ED" w:rsidP="005A1067">
      <w:pPr>
        <w:rPr>
          <w:rFonts w:asciiTheme="minorHAnsi" w:hAnsiTheme="minorHAnsi"/>
          <w:b/>
        </w:rPr>
      </w:pPr>
      <w:r w:rsidRPr="005A1067">
        <w:rPr>
          <w:rFonts w:asciiTheme="minorHAnsi" w:hAnsiTheme="minorHAnsi"/>
          <w:b/>
        </w:rPr>
        <w:t>Gestational Diabetes</w:t>
      </w:r>
    </w:p>
    <w:p w:rsidR="00F338ED" w:rsidRPr="005A1067" w:rsidRDefault="00F338ED" w:rsidP="005A1067">
      <w:pPr>
        <w:rPr>
          <w:rFonts w:asciiTheme="minorHAnsi" w:hAnsiTheme="minorHAnsi"/>
        </w:rPr>
      </w:pPr>
      <w:r w:rsidRPr="005A1067">
        <w:rPr>
          <w:rFonts w:asciiTheme="minorHAnsi" w:hAnsiTheme="minorHAnsi"/>
        </w:rPr>
        <w:t>Study Group Module</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b/>
        </w:rPr>
      </w:pPr>
      <w:r w:rsidRPr="005A1067">
        <w:rPr>
          <w:rFonts w:asciiTheme="minorHAnsi" w:hAnsiTheme="minorHAnsi"/>
          <w:b/>
        </w:rPr>
        <w:t>Learning Objectives</w:t>
      </w:r>
    </w:p>
    <w:p w:rsidR="00F338ED" w:rsidRPr="005A1067" w:rsidRDefault="00F338ED" w:rsidP="005A1067">
      <w:pPr>
        <w:rPr>
          <w:rFonts w:asciiTheme="minorHAnsi" w:hAnsiTheme="minorHAnsi"/>
        </w:rPr>
      </w:pPr>
      <w:r w:rsidRPr="005A1067">
        <w:rPr>
          <w:rFonts w:asciiTheme="minorHAnsi" w:hAnsiTheme="minorHAnsi"/>
        </w:rPr>
        <w:t xml:space="preserve">Review the following Learning Objectives as an organized beginning to your study of this module. As you read the Learning Objectives, note key </w:t>
      </w:r>
      <w:proofErr w:type="gramStart"/>
      <w:r w:rsidRPr="005A1067">
        <w:rPr>
          <w:rFonts w:asciiTheme="minorHAnsi" w:hAnsiTheme="minorHAnsi"/>
        </w:rPr>
        <w:t>words which</w:t>
      </w:r>
      <w:proofErr w:type="gramEnd"/>
      <w:r w:rsidRPr="005A1067">
        <w:rPr>
          <w:rFonts w:asciiTheme="minorHAnsi" w:hAnsiTheme="minorHAnsi"/>
        </w:rPr>
        <w:t xml:space="preserve"> will aid you in finding the information in the texts. When you complete the module, revisit this list and check for areas that require further investigation.</w:t>
      </w: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Review Liver module and relationship between liver and pancreas in maintaining blood sugar.</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classification types of diabetes.</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gestational diabetes risk factors in lifestyle, diet, and family history.</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screening and testing options for detecting gestational diabetes.</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routine application of GTS and GTT in obstetrical practice.</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 xml:space="preserve">Identify your local community standard for </w:t>
      </w:r>
      <w:proofErr w:type="gramStart"/>
      <w:r w:rsidRPr="005A1067">
        <w:rPr>
          <w:rFonts w:asciiTheme="minorHAnsi" w:hAnsiTheme="minorHAnsi"/>
        </w:rPr>
        <w:t>GTS  testing</w:t>
      </w:r>
      <w:proofErr w:type="gramEnd"/>
      <w:r w:rsidRPr="005A1067">
        <w:rPr>
          <w:rFonts w:asciiTheme="minorHAnsi" w:hAnsiTheme="minorHAnsi"/>
        </w:rPr>
        <w:t xml:space="preserve"> values requiring follow up.</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 xml:space="preserve">Identify the benefits of random glucose screening, or 2 hour postprandial screening, over a </w:t>
      </w:r>
      <w:proofErr w:type="gramStart"/>
      <w:r w:rsidRPr="005A1067">
        <w:rPr>
          <w:rFonts w:asciiTheme="minorHAnsi" w:hAnsiTheme="minorHAnsi"/>
        </w:rPr>
        <w:t>50 gram</w:t>
      </w:r>
      <w:proofErr w:type="gramEnd"/>
      <w:r w:rsidRPr="005A1067">
        <w:rPr>
          <w:rFonts w:asciiTheme="minorHAnsi" w:hAnsiTheme="minorHAnsi"/>
        </w:rPr>
        <w:t xml:space="preserve"> glucose load and one hour GTS.</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historical controversy over gestational diabetes and OGTT.</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physiology of hypoglycemia.</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 xml:space="preserve">Explore the implication of hypoglycemia in </w:t>
      </w:r>
      <w:proofErr w:type="gramStart"/>
      <w:r w:rsidRPr="005A1067">
        <w:rPr>
          <w:rFonts w:asciiTheme="minorHAnsi" w:hAnsiTheme="minorHAnsi"/>
        </w:rPr>
        <w:t>long term</w:t>
      </w:r>
      <w:proofErr w:type="gramEnd"/>
      <w:r w:rsidRPr="005A1067">
        <w:rPr>
          <w:rFonts w:asciiTheme="minorHAnsi" w:hAnsiTheme="minorHAnsi"/>
        </w:rPr>
        <w:t xml:space="preserve"> development of diabetes.</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Describe the effects of pregnancy on maternal blood glucose levels.</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nutritional and lifestyle changes that support normalizing blood glucose.</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 xml:space="preserve">Understand that some women have </w:t>
      </w:r>
      <w:proofErr w:type="spellStart"/>
      <w:r w:rsidRPr="005A1067">
        <w:rPr>
          <w:rFonts w:asciiTheme="minorHAnsi" w:hAnsiTheme="minorHAnsi"/>
        </w:rPr>
        <w:t>glucosuria</w:t>
      </w:r>
      <w:proofErr w:type="spellEnd"/>
      <w:r w:rsidRPr="005A1067">
        <w:rPr>
          <w:rFonts w:asciiTheme="minorHAnsi" w:hAnsiTheme="minorHAnsi"/>
        </w:rPr>
        <w:t xml:space="preserve"> and not gestational diabetes, and others may truly have diabetes but not spill glucose in their urine.</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apparent relationship between hypertension and gestational diabetes.</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Identify the risks of maternal gestational diabetes for the newborn.</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 xml:space="preserve">Identify newborns for </w:t>
      </w:r>
      <w:proofErr w:type="gramStart"/>
      <w:r w:rsidRPr="005A1067">
        <w:rPr>
          <w:rFonts w:asciiTheme="minorHAnsi" w:hAnsiTheme="minorHAnsi"/>
        </w:rPr>
        <w:t>whom</w:t>
      </w:r>
      <w:proofErr w:type="gramEnd"/>
      <w:r w:rsidRPr="005A1067">
        <w:rPr>
          <w:rFonts w:asciiTheme="minorHAnsi" w:hAnsiTheme="minorHAnsi"/>
        </w:rPr>
        <w:t xml:space="preserve"> glucose monitoring is indicated.</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 xml:space="preserve">Identify the current standards of practice in your local community for monitoring gestational diabetes and newborn glucose levels. </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Review informed consent/informed choice.</w:t>
      </w:r>
    </w:p>
    <w:p w:rsidR="00F338ED" w:rsidRPr="005A1067" w:rsidRDefault="00F338ED" w:rsidP="005A1067">
      <w:pPr>
        <w:pStyle w:val="ListParagraph"/>
        <w:numPr>
          <w:ilvl w:val="0"/>
          <w:numId w:val="1"/>
        </w:numPr>
        <w:rPr>
          <w:rFonts w:asciiTheme="minorHAnsi" w:hAnsiTheme="minorHAnsi"/>
        </w:rPr>
      </w:pPr>
      <w:r w:rsidRPr="005A1067">
        <w:rPr>
          <w:rFonts w:asciiTheme="minorHAnsi" w:hAnsiTheme="minorHAnsi"/>
        </w:rPr>
        <w:t>Review Hypertension and Pre-</w:t>
      </w:r>
      <w:proofErr w:type="spellStart"/>
      <w:r w:rsidRPr="005A1067">
        <w:rPr>
          <w:rFonts w:asciiTheme="minorHAnsi" w:hAnsiTheme="minorHAnsi"/>
        </w:rPr>
        <w:t>eclampsia</w:t>
      </w:r>
      <w:proofErr w:type="spellEnd"/>
      <w:r w:rsidRPr="005A1067">
        <w:rPr>
          <w:rFonts w:asciiTheme="minorHAnsi" w:hAnsiTheme="minorHAnsi"/>
        </w:rPr>
        <w:t xml:space="preserve"> modules.</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5A1067" w:rsidP="005A1067">
      <w:pPr>
        <w:rPr>
          <w:rFonts w:asciiTheme="minorHAnsi" w:hAnsiTheme="minorHAnsi"/>
          <w:b/>
        </w:rPr>
      </w:pPr>
      <w:r>
        <w:rPr>
          <w:rFonts w:asciiTheme="minorHAnsi" w:hAnsiTheme="minorHAnsi"/>
        </w:rPr>
        <w:br w:type="page"/>
      </w:r>
      <w:r w:rsidR="00F338ED" w:rsidRPr="005A1067">
        <w:rPr>
          <w:rFonts w:asciiTheme="minorHAnsi" w:hAnsiTheme="minorHAnsi"/>
          <w:b/>
        </w:rPr>
        <w:t>Study Sources</w:t>
      </w:r>
    </w:p>
    <w:p w:rsidR="00F338ED" w:rsidRPr="005A1067" w:rsidRDefault="00F338ED" w:rsidP="005A1067">
      <w:pPr>
        <w:rPr>
          <w:rFonts w:asciiTheme="minorHAnsi" w:hAnsiTheme="minorHAnsi"/>
        </w:rPr>
      </w:pPr>
      <w:r w:rsidRPr="005A1067">
        <w:rPr>
          <w:rFonts w:asciiTheme="minorHAnsi" w:hAnsiTheme="minorHAnsi"/>
        </w:rPr>
        <w:t xml:space="preserve">The following texts are recommended for completion of this module. Use them to </w:t>
      </w:r>
      <w:proofErr w:type="gramStart"/>
      <w:r w:rsidRPr="005A1067">
        <w:rPr>
          <w:rFonts w:asciiTheme="minorHAnsi" w:hAnsiTheme="minorHAnsi"/>
        </w:rPr>
        <w:t>cross reference</w:t>
      </w:r>
      <w:proofErr w:type="gramEnd"/>
      <w:r w:rsidRPr="005A1067">
        <w:rPr>
          <w:rFonts w:asciiTheme="minorHAnsi" w:hAnsiTheme="minorHAnsi"/>
        </w:rPr>
        <w:t xml:space="preserve"> and build a more comprehensive understanding. </w:t>
      </w:r>
    </w:p>
    <w:p w:rsidR="00F338ED" w:rsidRPr="005A1067" w:rsidRDefault="00F338ED" w:rsidP="005A1067">
      <w:pPr>
        <w:rPr>
          <w:rFonts w:asciiTheme="minorHAnsi" w:hAnsiTheme="minorHAnsi"/>
        </w:rPr>
      </w:pPr>
      <w:r w:rsidRPr="005A1067">
        <w:rPr>
          <w:rFonts w:asciiTheme="minorHAnsi" w:hAnsiTheme="minorHAnsi"/>
        </w:rPr>
        <w:t>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roofErr w:type="gramStart"/>
      <w:r w:rsidRPr="005A1067">
        <w:rPr>
          <w:rFonts w:asciiTheme="minorHAnsi" w:hAnsiTheme="minorHAnsi"/>
        </w:rPr>
        <w:t>the</w:t>
      </w:r>
      <w:proofErr w:type="gramEnd"/>
      <w:r w:rsidRPr="005A1067">
        <w:rPr>
          <w:rFonts w:asciiTheme="minorHAnsi" w:hAnsiTheme="minorHAnsi"/>
        </w:rPr>
        <w:t xml:space="preserve"> exception is Nutrition Almanac which is useful primarily for digestive physiology and nutrition content).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2"/>
        </w:numPr>
        <w:rPr>
          <w:rFonts w:asciiTheme="minorHAnsi" w:hAnsiTheme="minorHAnsi"/>
        </w:rPr>
      </w:pPr>
      <w:r w:rsidRPr="005A1067">
        <w:rPr>
          <w:rFonts w:asciiTheme="minorHAnsi" w:hAnsiTheme="minorHAnsi"/>
          <w:u w:val="single"/>
        </w:rPr>
        <w:t>Holistic Midwifery, Vol. I, II, III</w:t>
      </w:r>
      <w:r w:rsidRPr="005A1067">
        <w:rPr>
          <w:rFonts w:asciiTheme="minorHAnsi" w:hAnsiTheme="minorHAnsi"/>
        </w:rPr>
        <w:t xml:space="preserve"> (when available), Frye</w:t>
      </w:r>
    </w:p>
    <w:p w:rsidR="00F338ED" w:rsidRPr="005A1067" w:rsidRDefault="00F338ED" w:rsidP="005A1067">
      <w:pPr>
        <w:pStyle w:val="ListParagraph"/>
        <w:numPr>
          <w:ilvl w:val="0"/>
          <w:numId w:val="2"/>
        </w:numPr>
        <w:rPr>
          <w:rFonts w:asciiTheme="minorHAnsi" w:hAnsiTheme="minorHAnsi"/>
        </w:rPr>
      </w:pPr>
      <w:r w:rsidRPr="005A1067">
        <w:rPr>
          <w:rFonts w:asciiTheme="minorHAnsi" w:hAnsiTheme="minorHAnsi"/>
          <w:u w:val="single"/>
        </w:rPr>
        <w:t>Understanding Diagnostic Tests in the Childbearing Year</w:t>
      </w:r>
      <w:r w:rsidRPr="005A1067">
        <w:rPr>
          <w:rFonts w:asciiTheme="minorHAnsi" w:hAnsiTheme="minorHAnsi"/>
        </w:rPr>
        <w:t>, Frye</w:t>
      </w:r>
    </w:p>
    <w:p w:rsidR="00F338ED" w:rsidRPr="005A1067" w:rsidRDefault="00F338ED" w:rsidP="005A1067">
      <w:pPr>
        <w:pStyle w:val="ListParagraph"/>
        <w:numPr>
          <w:ilvl w:val="0"/>
          <w:numId w:val="2"/>
        </w:numPr>
        <w:rPr>
          <w:rFonts w:asciiTheme="minorHAnsi" w:hAnsiTheme="minorHAnsi"/>
        </w:rPr>
      </w:pPr>
      <w:r w:rsidRPr="005A1067">
        <w:rPr>
          <w:rFonts w:asciiTheme="minorHAnsi" w:hAnsiTheme="minorHAnsi"/>
          <w:u w:val="single"/>
        </w:rPr>
        <w:t>Nutritional Almanac</w:t>
      </w:r>
      <w:r w:rsidRPr="005A1067">
        <w:rPr>
          <w:rFonts w:asciiTheme="minorHAnsi" w:hAnsiTheme="minorHAnsi"/>
        </w:rPr>
        <w:t xml:space="preserve">, </w:t>
      </w:r>
      <w:proofErr w:type="spellStart"/>
      <w:r w:rsidRPr="005A1067">
        <w:rPr>
          <w:rFonts w:asciiTheme="minorHAnsi" w:hAnsiTheme="minorHAnsi"/>
        </w:rPr>
        <w:t>Kirschmann</w:t>
      </w:r>
      <w:proofErr w:type="spellEnd"/>
    </w:p>
    <w:p w:rsidR="00F338ED" w:rsidRPr="005A1067" w:rsidRDefault="00F338ED" w:rsidP="005A1067">
      <w:pPr>
        <w:pStyle w:val="ListParagraph"/>
        <w:numPr>
          <w:ilvl w:val="0"/>
          <w:numId w:val="2"/>
        </w:numPr>
        <w:rPr>
          <w:rFonts w:asciiTheme="minorHAnsi" w:hAnsiTheme="minorHAnsi"/>
          <w:u w:val="single"/>
        </w:rPr>
      </w:pPr>
      <w:r w:rsidRPr="005A1067">
        <w:rPr>
          <w:rFonts w:asciiTheme="minorHAnsi" w:hAnsiTheme="minorHAnsi"/>
          <w:u w:val="single"/>
        </w:rPr>
        <w:t>Varney’s Midwifery</w:t>
      </w:r>
    </w:p>
    <w:p w:rsidR="00F338ED" w:rsidRPr="005A1067" w:rsidRDefault="00C976F1" w:rsidP="005A1067">
      <w:pPr>
        <w:pStyle w:val="ListParagraph"/>
        <w:numPr>
          <w:ilvl w:val="0"/>
          <w:numId w:val="2"/>
        </w:numPr>
        <w:rPr>
          <w:rFonts w:asciiTheme="minorHAnsi" w:hAnsiTheme="minorHAnsi"/>
          <w:u w:val="single"/>
        </w:rPr>
      </w:pPr>
      <w:r w:rsidRPr="005A1067">
        <w:rPr>
          <w:rFonts w:asciiTheme="minorHAnsi" w:hAnsiTheme="minorHAnsi"/>
          <w:u w:val="single"/>
        </w:rPr>
        <w:t>Myles Textbook for Midwives</w:t>
      </w:r>
    </w:p>
    <w:p w:rsidR="00F338ED" w:rsidRPr="005A1067" w:rsidRDefault="00F338ED" w:rsidP="005A1067">
      <w:pPr>
        <w:pStyle w:val="ListParagraph"/>
        <w:numPr>
          <w:ilvl w:val="0"/>
          <w:numId w:val="2"/>
        </w:numPr>
        <w:rPr>
          <w:rFonts w:asciiTheme="minorHAnsi" w:hAnsiTheme="minorHAnsi"/>
        </w:rPr>
      </w:pPr>
      <w:r w:rsidRPr="005A1067">
        <w:rPr>
          <w:rFonts w:asciiTheme="minorHAnsi" w:hAnsiTheme="minorHAnsi"/>
          <w:u w:val="single"/>
        </w:rPr>
        <w:t>Assessment and Care of the Well Newborn</w:t>
      </w:r>
      <w:r w:rsidRPr="005A1067">
        <w:rPr>
          <w:rFonts w:asciiTheme="minorHAnsi" w:hAnsiTheme="minorHAnsi"/>
        </w:rPr>
        <w:t xml:space="preserve">, </w:t>
      </w:r>
      <w:proofErr w:type="spellStart"/>
      <w:r w:rsidRPr="005A1067">
        <w:rPr>
          <w:rFonts w:asciiTheme="minorHAnsi" w:hAnsiTheme="minorHAnsi"/>
        </w:rPr>
        <w:t>Thureen</w:t>
      </w:r>
      <w:proofErr w:type="spellEnd"/>
      <w:r w:rsidRPr="005A1067">
        <w:rPr>
          <w:rFonts w:asciiTheme="minorHAnsi" w:hAnsiTheme="minorHAnsi"/>
        </w:rPr>
        <w:t>, Deacon, O’Neill, Hernandez</w:t>
      </w:r>
    </w:p>
    <w:p w:rsidR="00F338ED" w:rsidRPr="005A1067" w:rsidRDefault="00F338ED" w:rsidP="005A1067">
      <w:pPr>
        <w:pStyle w:val="ListParagraph"/>
        <w:numPr>
          <w:ilvl w:val="0"/>
          <w:numId w:val="2"/>
        </w:numPr>
        <w:rPr>
          <w:rFonts w:asciiTheme="minorHAnsi" w:hAnsiTheme="minorHAnsi"/>
        </w:rPr>
      </w:pPr>
      <w:r w:rsidRPr="005A1067">
        <w:rPr>
          <w:rFonts w:asciiTheme="minorHAnsi" w:hAnsiTheme="minorHAnsi"/>
          <w:u w:val="single"/>
        </w:rPr>
        <w:t>The Natural Pregnancy Book</w:t>
      </w:r>
      <w:r w:rsidRPr="005A1067">
        <w:rPr>
          <w:rFonts w:asciiTheme="minorHAnsi" w:hAnsiTheme="minorHAnsi"/>
        </w:rPr>
        <w:t xml:space="preserve">, </w:t>
      </w:r>
      <w:proofErr w:type="spellStart"/>
      <w:r w:rsidRPr="005A1067">
        <w:rPr>
          <w:rFonts w:asciiTheme="minorHAnsi" w:hAnsiTheme="minorHAnsi"/>
        </w:rPr>
        <w:t>Romm</w:t>
      </w:r>
      <w:proofErr w:type="spellEnd"/>
    </w:p>
    <w:p w:rsidR="00F338ED" w:rsidRPr="005A1067" w:rsidRDefault="00F338ED" w:rsidP="005A1067">
      <w:pPr>
        <w:pStyle w:val="ListParagraph"/>
        <w:numPr>
          <w:ilvl w:val="0"/>
          <w:numId w:val="2"/>
        </w:numPr>
        <w:rPr>
          <w:rFonts w:asciiTheme="minorHAnsi" w:hAnsiTheme="minorHAnsi"/>
        </w:rPr>
      </w:pPr>
      <w:r w:rsidRPr="005A1067">
        <w:rPr>
          <w:rFonts w:asciiTheme="minorHAnsi" w:hAnsiTheme="minorHAnsi"/>
          <w:u w:val="single"/>
        </w:rPr>
        <w:t>Healing Wise</w:t>
      </w:r>
      <w:r w:rsidRPr="005A1067">
        <w:rPr>
          <w:rFonts w:asciiTheme="minorHAnsi" w:hAnsiTheme="minorHAnsi"/>
        </w:rPr>
        <w:t>, Weed</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b/>
        </w:rPr>
      </w:pPr>
      <w:r w:rsidRPr="005A1067">
        <w:rPr>
          <w:rFonts w:asciiTheme="minorHAnsi" w:hAnsiTheme="minorHAnsi"/>
          <w:b/>
        </w:rPr>
        <w:t>Related Topics</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Health and Family History</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Nutrition</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Physical Assessment</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Prenatal Lab Word and Assessment</w:t>
      </w:r>
      <w:r w:rsidRPr="005A1067">
        <w:rPr>
          <w:rFonts w:asciiTheme="minorHAnsi" w:hAnsiTheme="minorHAnsi"/>
        </w:rPr>
        <w:tab/>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Hypertension</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Pre-</w:t>
      </w:r>
      <w:proofErr w:type="spellStart"/>
      <w:r w:rsidRPr="005A1067">
        <w:rPr>
          <w:rFonts w:asciiTheme="minorHAnsi" w:hAnsiTheme="minorHAnsi"/>
        </w:rPr>
        <w:t>eclampsia</w:t>
      </w:r>
      <w:proofErr w:type="spellEnd"/>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Uterine Size and EDD Discrepancies</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UTI</w:t>
      </w:r>
      <w:r w:rsidRPr="005A1067">
        <w:rPr>
          <w:rFonts w:asciiTheme="minorHAnsi" w:hAnsiTheme="minorHAnsi"/>
        </w:rPr>
        <w:tab/>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Liver</w:t>
      </w:r>
    </w:p>
    <w:p w:rsidR="00F338ED" w:rsidRPr="005A1067" w:rsidRDefault="00F338ED" w:rsidP="005A1067">
      <w:pPr>
        <w:pStyle w:val="ListParagraph"/>
        <w:numPr>
          <w:ilvl w:val="0"/>
          <w:numId w:val="3"/>
        </w:numPr>
        <w:rPr>
          <w:rFonts w:asciiTheme="minorHAnsi" w:hAnsiTheme="minorHAnsi"/>
        </w:rPr>
      </w:pPr>
      <w:r w:rsidRPr="005A1067">
        <w:rPr>
          <w:rFonts w:asciiTheme="minorHAnsi" w:hAnsiTheme="minorHAnsi"/>
        </w:rPr>
        <w:t>Newborn Exam</w:t>
      </w:r>
    </w:p>
    <w:p w:rsidR="00F338ED" w:rsidRPr="005A1067" w:rsidRDefault="00F338ED" w:rsidP="005A1067">
      <w:pPr>
        <w:pStyle w:val="ListParagraph"/>
        <w:numPr>
          <w:ilvl w:val="0"/>
          <w:numId w:val="3"/>
        </w:numPr>
        <w:rPr>
          <w:rFonts w:asciiTheme="minorHAnsi" w:hAnsiTheme="minorHAnsi"/>
        </w:rPr>
        <w:sectPr w:rsidR="00F338ED" w:rsidRPr="005A1067" w:rsidSect="005A1067">
          <w:footerReference w:type="even" r:id="rId5"/>
          <w:footerReference w:type="default" r:id="rId6"/>
          <w:pgSz w:w="12240" w:h="15840"/>
          <w:pgMar w:top="1440" w:right="1440" w:bottom="1440" w:left="1440" w:header="360" w:gutter="0"/>
        </w:sectPr>
      </w:pPr>
      <w:r w:rsidRPr="005A1067">
        <w:rPr>
          <w:rFonts w:asciiTheme="minorHAnsi" w:hAnsiTheme="minorHAnsi"/>
        </w:rPr>
        <w:t xml:space="preserve">Post Partum </w:t>
      </w:r>
      <w:proofErr w:type="gramStart"/>
      <w:r w:rsidRPr="005A1067">
        <w:rPr>
          <w:rFonts w:asciiTheme="minorHAnsi" w:hAnsiTheme="minorHAnsi"/>
        </w:rPr>
        <w:t xml:space="preserve">Care  </w:t>
      </w:r>
      <w:proofErr w:type="gramEnd"/>
    </w:p>
    <w:p w:rsidR="00F338ED" w:rsidRPr="005A1067" w:rsidRDefault="00F338ED" w:rsidP="005A1067">
      <w:pPr>
        <w:rPr>
          <w:rFonts w:asciiTheme="minorHAnsi" w:hAnsiTheme="minorHAnsi"/>
          <w:b/>
        </w:rPr>
      </w:pPr>
      <w:r w:rsidRPr="005A1067">
        <w:rPr>
          <w:rFonts w:asciiTheme="minorHAnsi" w:hAnsiTheme="minorHAnsi"/>
          <w:b/>
        </w:rPr>
        <w:t>Gestational Diabetes Questions</w:t>
      </w: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Describe the types of true diabetes.</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Describe the historical controversy over gestational diabetes and OGTT.</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List the risk factors for gestational diabetes.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are the symptoms of diabetes?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Describe the effects of pregnancy on maternal blood glucose levels.</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Explain the role of glucose urinalysis in monitoring for gestational diabetes.</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5A1067"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Defin</w:t>
      </w:r>
      <w:r w:rsidR="00C976F1" w:rsidRPr="005A1067">
        <w:rPr>
          <w:rFonts w:asciiTheme="minorHAnsi" w:hAnsiTheme="minorHAnsi"/>
        </w:rPr>
        <w:t xml:space="preserve">e the following terms: </w:t>
      </w:r>
    </w:p>
    <w:p w:rsidR="005A1067" w:rsidRPr="005A1067" w:rsidRDefault="00F338ED" w:rsidP="005A1067">
      <w:pPr>
        <w:pStyle w:val="ListParagraph"/>
        <w:numPr>
          <w:ilvl w:val="1"/>
          <w:numId w:val="4"/>
        </w:numPr>
        <w:ind w:left="1080"/>
        <w:rPr>
          <w:rFonts w:asciiTheme="minorHAnsi" w:hAnsiTheme="minorHAnsi"/>
        </w:rPr>
      </w:pPr>
      <w:r w:rsidRPr="005A1067">
        <w:rPr>
          <w:rFonts w:asciiTheme="minorHAnsi" w:hAnsiTheme="minorHAnsi"/>
        </w:rPr>
        <w:t>Screening Glucos</w:t>
      </w:r>
      <w:r w:rsidR="005A1067" w:rsidRPr="005A1067">
        <w:rPr>
          <w:rFonts w:asciiTheme="minorHAnsi" w:hAnsiTheme="minorHAnsi"/>
        </w:rPr>
        <w:t>e Challenge Test (aka GTS</w:t>
      </w:r>
      <w:r w:rsidR="00C976F1" w:rsidRPr="005A1067">
        <w:rPr>
          <w:rFonts w:asciiTheme="minorHAnsi" w:hAnsiTheme="minorHAnsi"/>
        </w:rPr>
        <w:t>)</w:t>
      </w:r>
    </w:p>
    <w:p w:rsidR="00F338ED" w:rsidRPr="005A1067" w:rsidRDefault="00C976F1" w:rsidP="005A1067">
      <w:pPr>
        <w:pStyle w:val="ListParagraph"/>
        <w:numPr>
          <w:ilvl w:val="1"/>
          <w:numId w:val="4"/>
        </w:numPr>
        <w:ind w:left="1080"/>
        <w:rPr>
          <w:rFonts w:asciiTheme="minorHAnsi" w:hAnsiTheme="minorHAnsi"/>
        </w:rPr>
      </w:pPr>
      <w:r w:rsidRPr="005A1067">
        <w:rPr>
          <w:rFonts w:asciiTheme="minorHAnsi" w:hAnsiTheme="minorHAnsi"/>
        </w:rPr>
        <w:t xml:space="preserve">GTT 2 hour </w:t>
      </w:r>
      <w:proofErr w:type="gramStart"/>
      <w:r w:rsidRPr="005A1067">
        <w:rPr>
          <w:rFonts w:asciiTheme="minorHAnsi" w:hAnsiTheme="minorHAnsi"/>
        </w:rPr>
        <w:t xml:space="preserve">post </w:t>
      </w:r>
      <w:proofErr w:type="spellStart"/>
      <w:r w:rsidRPr="005A1067">
        <w:rPr>
          <w:rFonts w:asciiTheme="minorHAnsi" w:hAnsiTheme="minorHAnsi"/>
        </w:rPr>
        <w:t>prandial</w:t>
      </w:r>
      <w:proofErr w:type="spellEnd"/>
      <w:proofErr w:type="gramEnd"/>
      <w:r w:rsidRPr="005A1067">
        <w:rPr>
          <w:rFonts w:asciiTheme="minorHAnsi" w:hAnsiTheme="minorHAnsi"/>
        </w:rPr>
        <w:t xml:space="preserve"> </w:t>
      </w:r>
      <w:r w:rsidR="00F338ED" w:rsidRPr="005A1067">
        <w:rPr>
          <w:rFonts w:asciiTheme="minorHAnsi" w:hAnsiTheme="minorHAnsi"/>
        </w:rPr>
        <w:t>random glucose value</w:t>
      </w: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At what point in pregnancy is gestational diabetes risk explored, and at what point in pregnancy is testing done?</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is the standard screening cut-off value for glucose screening in your community?</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does a high fasting blood glucose level indicate?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are the benefits of performing a </w:t>
      </w:r>
      <w:proofErr w:type="gramStart"/>
      <w:r w:rsidRPr="005A1067">
        <w:rPr>
          <w:rFonts w:asciiTheme="minorHAnsi" w:hAnsiTheme="minorHAnsi"/>
        </w:rPr>
        <w:t>2 hour</w:t>
      </w:r>
      <w:proofErr w:type="gramEnd"/>
      <w:r w:rsidRPr="005A1067">
        <w:rPr>
          <w:rFonts w:asciiTheme="minorHAnsi" w:hAnsiTheme="minorHAnsi"/>
        </w:rPr>
        <w:t xml:space="preserve"> postprandial screen for gestational diabetes, over a one hour GTS?</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nutritional and lifestyle changes support normalizing blood glucose?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Your client is spilling glucose in her urine at every visit. In most instances, she has eaten within a few hours of your visits. Explain how this may be normal.</w:t>
      </w: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are the risks of poorly controlled maternal gestational diabetes for her baby? </w:t>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Pr="005A1067">
        <w:rPr>
          <w:rFonts w:asciiTheme="minorHAnsi" w:hAnsiTheme="minorHAnsi"/>
        </w:rPr>
        <w:tab/>
      </w: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Explain the steps of a glucose tolerance screen and when a glucose tolerance test is indicated.</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Explain the steps of a glucose tolerance test.</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In the context of gestational diabetes testing, describe how you use informed choice/informed consent with your clients.</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would you have to eat to consume 50 grams of glucose?</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Describe the physiology of hypoglycemia.</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are the symptoms of hypoglycemia during pregnancy?</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diet and lifestyle indications might you observe in someone with hypoglycemia?</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Hypoglycemia may be a precursor to which condition?</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dietary instruction would you offer a pregnant client who is hypoglycemic?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piece of equipment may be utilized on site for evaluating maternal blood sugar levels?</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What are the risks of maternal gestational diabetes for the newborn?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 xml:space="preserve">Identify newborns for </w:t>
      </w:r>
      <w:proofErr w:type="gramStart"/>
      <w:r w:rsidRPr="005A1067">
        <w:rPr>
          <w:rFonts w:asciiTheme="minorHAnsi" w:hAnsiTheme="minorHAnsi"/>
        </w:rPr>
        <w:t>whom</w:t>
      </w:r>
      <w:proofErr w:type="gramEnd"/>
      <w:r w:rsidRPr="005A1067">
        <w:rPr>
          <w:rFonts w:asciiTheme="minorHAnsi" w:hAnsiTheme="minorHAnsi"/>
        </w:rPr>
        <w:t xml:space="preserve"> glucose monitoring is indicated.</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are the protocols for monitoring newborn glucose levels at your local community hospital or with the local pediatricians?</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is the current midwifery standard of practice in your area regarding gestational diabetes screening?</w:t>
      </w:r>
      <w:r w:rsidRPr="005A1067">
        <w:rPr>
          <w:rFonts w:asciiTheme="minorHAnsi" w:hAnsiTheme="minorHAnsi"/>
        </w:rPr>
        <w:tab/>
      </w:r>
      <w:r w:rsidRPr="005A1067">
        <w:rPr>
          <w:rFonts w:asciiTheme="minorHAnsi" w:hAnsiTheme="minorHAnsi"/>
        </w:rPr>
        <w:tab/>
      </w:r>
      <w:r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r w:rsidR="00C976F1"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is the current local obstetrical standard of practice regarding gestational diabetes and screening for pre-</w:t>
      </w:r>
      <w:proofErr w:type="spellStart"/>
      <w:r w:rsidRPr="005A1067">
        <w:rPr>
          <w:rFonts w:asciiTheme="minorHAnsi" w:hAnsiTheme="minorHAnsi"/>
        </w:rPr>
        <w:t>eclampsia</w:t>
      </w:r>
      <w:proofErr w:type="spellEnd"/>
      <w:r w:rsidRPr="005A1067">
        <w:rPr>
          <w:rFonts w:asciiTheme="minorHAnsi" w:hAnsiTheme="minorHAnsi"/>
        </w:rPr>
        <w:t xml:space="preserve">? </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What is the current local obstetrical standard of practice regarding gestational diabetes and induction of labor for post dates pregnancy?</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4"/>
        </w:numPr>
        <w:ind w:left="360"/>
        <w:rPr>
          <w:rFonts w:asciiTheme="minorHAnsi" w:hAnsiTheme="minorHAnsi"/>
        </w:rPr>
      </w:pPr>
      <w:r w:rsidRPr="005A1067">
        <w:rPr>
          <w:rFonts w:asciiTheme="minorHAnsi" w:hAnsiTheme="minorHAnsi"/>
        </w:rPr>
        <w:t>If a woman is diagnosed with gestational diabetes, what is the post partum follow up for her care?</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C976F1" w:rsidRPr="005A1067" w:rsidRDefault="00F338ED" w:rsidP="005A1067">
      <w:pPr>
        <w:rPr>
          <w:rFonts w:asciiTheme="minorHAnsi" w:hAnsiTheme="minorHAnsi"/>
          <w:b/>
        </w:rPr>
      </w:pPr>
      <w:r w:rsidRPr="005A1067">
        <w:rPr>
          <w:rFonts w:asciiTheme="minorHAnsi" w:hAnsiTheme="minorHAnsi"/>
          <w:b/>
        </w:rPr>
        <w:t>Projects</w:t>
      </w:r>
    </w:p>
    <w:p w:rsidR="00C976F1" w:rsidRPr="005A1067" w:rsidRDefault="00F338ED" w:rsidP="005A1067">
      <w:pPr>
        <w:rPr>
          <w:rFonts w:asciiTheme="minorHAnsi" w:hAnsiTheme="minorHAnsi"/>
        </w:rPr>
      </w:pPr>
      <w:r w:rsidRPr="005A1067">
        <w:rPr>
          <w:rFonts w:asciiTheme="minorHAnsi" w:hAnsiTheme="minorHAnsi"/>
        </w:rPr>
        <w:t xml:space="preserve"> (</w:t>
      </w:r>
      <w:proofErr w:type="gramStart"/>
      <w:r w:rsidRPr="005A1067">
        <w:rPr>
          <w:rFonts w:asciiTheme="minorHAnsi" w:hAnsiTheme="minorHAnsi"/>
        </w:rPr>
        <w:t>send</w:t>
      </w:r>
      <w:proofErr w:type="gramEnd"/>
      <w:r w:rsidRPr="005A1067">
        <w:rPr>
          <w:rFonts w:asciiTheme="minorHAnsi" w:hAnsiTheme="minorHAnsi"/>
        </w:rPr>
        <w:t xml:space="preserve"> completed projects with  the rest of your course work for this module)</w:t>
      </w: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5"/>
        </w:numPr>
        <w:ind w:left="360"/>
        <w:rPr>
          <w:rFonts w:asciiTheme="minorHAnsi" w:hAnsiTheme="minorHAnsi"/>
        </w:rPr>
      </w:pPr>
      <w:proofErr w:type="gramStart"/>
      <w:r w:rsidRPr="005A1067">
        <w:rPr>
          <w:rFonts w:asciiTheme="minorHAnsi" w:hAnsiTheme="minorHAnsi"/>
        </w:rPr>
        <w:t>Research local services that assist prenatally with gestational diabetes.</w:t>
      </w:r>
      <w:proofErr w:type="gramEnd"/>
      <w:r w:rsidRPr="005A1067">
        <w:rPr>
          <w:rFonts w:asciiTheme="minorHAnsi" w:hAnsiTheme="minorHAnsi"/>
        </w:rPr>
        <w:t xml:space="preserve"> Add this to your client referral and resource list, with a brief description of the services offered. (This may be a list you keep handy rather than distribute to all clients)</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pStyle w:val="ListParagraph"/>
        <w:numPr>
          <w:ilvl w:val="0"/>
          <w:numId w:val="5"/>
        </w:numPr>
        <w:ind w:left="360"/>
        <w:rPr>
          <w:rFonts w:asciiTheme="minorHAnsi" w:hAnsiTheme="minorHAnsi"/>
        </w:rPr>
      </w:pPr>
      <w:r w:rsidRPr="005A1067">
        <w:rPr>
          <w:rFonts w:asciiTheme="minorHAnsi" w:hAnsiTheme="minorHAnsi"/>
        </w:rPr>
        <w:t>Draft practice guidelines for gestational diabetes screening in your own practice, including reference to your use of informed consent, screening procedures, timing of tests, and response to newborns needing glucose monitoring. Submit this draft and include it later in your Practice Guidelines projects (in the Charting and Practice Guidelines Module.)</w:t>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p>
    <w:p w:rsidR="00F338ED" w:rsidRPr="005A1067" w:rsidRDefault="00C976F1" w:rsidP="005A1067">
      <w:pPr>
        <w:rPr>
          <w:rFonts w:asciiTheme="minorHAnsi" w:hAnsiTheme="minorHAnsi"/>
        </w:rPr>
      </w:pPr>
      <w:r w:rsidRPr="005A1067">
        <w:rPr>
          <w:rFonts w:asciiTheme="minorHAnsi" w:hAnsiTheme="minorHAnsi"/>
        </w:rPr>
        <w:br w:type="page"/>
      </w:r>
    </w:p>
    <w:p w:rsidR="00F338ED" w:rsidRPr="005A1067" w:rsidRDefault="00F338ED" w:rsidP="005A1067">
      <w:pPr>
        <w:rPr>
          <w:rFonts w:asciiTheme="minorHAnsi" w:hAnsiTheme="minorHAnsi"/>
          <w:b/>
        </w:rPr>
      </w:pPr>
      <w:r w:rsidRPr="005A1067">
        <w:rPr>
          <w:rFonts w:asciiTheme="minorHAnsi" w:hAnsiTheme="minorHAnsi"/>
          <w:b/>
        </w:rPr>
        <w:t xml:space="preserve">Skills </w:t>
      </w:r>
    </w:p>
    <w:p w:rsidR="00F338ED" w:rsidRPr="005A1067" w:rsidRDefault="00F338ED" w:rsidP="005A1067">
      <w:pPr>
        <w:rPr>
          <w:rFonts w:asciiTheme="minorHAnsi" w:hAnsiTheme="minorHAnsi"/>
        </w:rPr>
      </w:pPr>
      <w:r w:rsidRPr="005A1067">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5A1067">
        <w:rPr>
          <w:rFonts w:asciiTheme="minorHAnsi" w:eastAsia="ヒラギノ角ゴ Pro W3" w:hAnsiTheme="minorHAnsi"/>
        </w:rPr>
        <w:t>Preceptor Evaluation/Student Self-Assessment of Midwifery Skills</w:t>
      </w:r>
      <w:r w:rsidRPr="005A1067">
        <w:rPr>
          <w:rFonts w:asciiTheme="minorHAnsi" w:hAnsiTheme="minorHAnsi"/>
        </w:rPr>
        <w:t xml:space="preserve">. </w:t>
      </w:r>
      <w:r w:rsidRPr="005A1067">
        <w:rPr>
          <w:rFonts w:asciiTheme="minorHAnsi" w:hAnsiTheme="minorHAnsi"/>
        </w:rPr>
        <w:tab/>
      </w:r>
    </w:p>
    <w:p w:rsidR="00F338ED" w:rsidRPr="005A1067" w:rsidRDefault="00F338ED" w:rsidP="005A1067">
      <w:pPr>
        <w:rPr>
          <w:rFonts w:asciiTheme="minorHAnsi" w:hAnsiTheme="minorHAnsi"/>
        </w:rPr>
      </w:pPr>
    </w:p>
    <w:p w:rsidR="00F338ED" w:rsidRPr="005A1067" w:rsidRDefault="00F338ED" w:rsidP="005A1067">
      <w:pPr>
        <w:rPr>
          <w:rFonts w:asciiTheme="minorHAnsi" w:hAnsiTheme="minorHAnsi"/>
        </w:rPr>
      </w:pPr>
      <w:r w:rsidRPr="005A1067">
        <w:rPr>
          <w:rFonts w:asciiTheme="minorHAnsi" w:hAnsiTheme="minorHAnsi"/>
        </w:rPr>
        <w:t xml:space="preserve">1. Midwifery Counseling, Education and Communication: </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A. Provides interactive support and counseling and/or referral services to the mother </w:t>
      </w:r>
      <w:r w:rsidRPr="005A1067">
        <w:rPr>
          <w:rFonts w:asciiTheme="minorHAnsi" w:hAnsiTheme="minorHAnsi"/>
        </w:rPr>
        <w:tab/>
      </w:r>
      <w:r w:rsidRPr="005A1067">
        <w:rPr>
          <w:rFonts w:asciiTheme="minorHAnsi" w:hAnsiTheme="minorHAnsi"/>
        </w:rPr>
        <w:tab/>
        <w:t>regarding her relationships with her significant others and other health care providers</w:t>
      </w:r>
      <w:r w:rsidRPr="005A1067">
        <w:rPr>
          <w:rFonts w:asciiTheme="minorHAnsi" w:hAnsiTheme="minorHAnsi"/>
        </w:rPr>
        <w:tab/>
      </w:r>
      <w:r w:rsidRPr="005A1067">
        <w:rPr>
          <w:rFonts w:asciiTheme="minorHAnsi" w:hAnsiTheme="minorHAnsi"/>
        </w:rPr>
        <w:tab/>
        <w:t>B. Provides education, support, counseling and/or referral for the possibility of less-than-</w:t>
      </w:r>
      <w:r w:rsidRPr="005A1067">
        <w:rPr>
          <w:rFonts w:asciiTheme="minorHAnsi" w:hAnsiTheme="minorHAnsi"/>
        </w:rPr>
        <w:tab/>
      </w:r>
      <w:r w:rsidRPr="005A1067">
        <w:rPr>
          <w:rFonts w:asciiTheme="minorHAnsi" w:hAnsiTheme="minorHAnsi"/>
        </w:rPr>
        <w:tab/>
        <w:t xml:space="preserve">optimal pregnancy outcomes </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C. Provides education and counseling based on maternal health/reproductive/family </w:t>
      </w:r>
      <w:r w:rsidRPr="005A1067">
        <w:rPr>
          <w:rFonts w:asciiTheme="minorHAnsi" w:hAnsiTheme="minorHAnsi"/>
        </w:rPr>
        <w:tab/>
      </w:r>
      <w:r w:rsidRPr="005A1067">
        <w:rPr>
          <w:rFonts w:asciiTheme="minorHAnsi" w:hAnsiTheme="minorHAnsi"/>
        </w:rPr>
        <w:tab/>
        <w:t>history and on-going risk assessment</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D. Facilitates the mother's decision of where to give birth</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 xml:space="preserve">1. The advantages and the risks of different birth sites </w:t>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 xml:space="preserve">2. The requirements of the birth site </w:t>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3. How to prepare, equip and supply birth site</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E. Educates the mother and her family/support unit to share responsibility for optimal </w:t>
      </w:r>
      <w:r w:rsidRPr="005A1067">
        <w:rPr>
          <w:rFonts w:asciiTheme="minorHAnsi" w:hAnsiTheme="minorHAnsi"/>
        </w:rPr>
        <w:tab/>
      </w:r>
      <w:r w:rsidRPr="005A1067">
        <w:rPr>
          <w:rFonts w:asciiTheme="minorHAnsi" w:hAnsiTheme="minorHAnsi"/>
        </w:rPr>
        <w:tab/>
        <w:t>pregnancy outcome</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F. Educates the mother concerning the natural physical and emotional processes of </w:t>
      </w:r>
      <w:r w:rsidRPr="005A1067">
        <w:rPr>
          <w:rFonts w:asciiTheme="minorHAnsi" w:hAnsiTheme="minorHAnsi"/>
        </w:rPr>
        <w:tab/>
      </w:r>
      <w:r w:rsidRPr="005A1067">
        <w:rPr>
          <w:rFonts w:asciiTheme="minorHAnsi" w:hAnsiTheme="minorHAnsi"/>
        </w:rPr>
        <w:tab/>
        <w:t>pregnancy, labor, birth and post partum</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G. Applies the principles of informed consent</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H. Provides individualized care </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I. Advocates for the mother during pregnancy, birth and postpartum </w:t>
      </w:r>
      <w:r w:rsidRPr="005A1067">
        <w:rPr>
          <w:rFonts w:asciiTheme="minorHAnsi" w:hAnsiTheme="minorHAnsi"/>
        </w:rPr>
        <w:tab/>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 xml:space="preserve">J. Provides education, counseling and/or referral, where appropriate for: </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 xml:space="preserve">3. Prenatal testing </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4. Diet, nutrition and supplements</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8. Complications</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4. Labor, Birth and Immediate Postpartum</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t>D. Assesses the condition of, and provides care for the newborn by:</w:t>
      </w:r>
      <w:r w:rsidRPr="005A1067">
        <w:rPr>
          <w:rFonts w:asciiTheme="minorHAnsi" w:hAnsiTheme="minorHAnsi"/>
        </w:rPr>
        <w:tab/>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 xml:space="preserve">1) </w:t>
      </w:r>
      <w:proofErr w:type="gramStart"/>
      <w:r w:rsidRPr="005A1067">
        <w:rPr>
          <w:rFonts w:asciiTheme="minorHAnsi" w:hAnsiTheme="minorHAnsi"/>
        </w:rPr>
        <w:t>keeping</w:t>
      </w:r>
      <w:proofErr w:type="gramEnd"/>
      <w:r w:rsidRPr="005A1067">
        <w:rPr>
          <w:rFonts w:asciiTheme="minorHAnsi" w:hAnsiTheme="minorHAnsi"/>
        </w:rPr>
        <w:t xml:space="preserve"> baby warm, </w:t>
      </w:r>
    </w:p>
    <w:p w:rsidR="00F338ED" w:rsidRPr="005A1067" w:rsidRDefault="00F338ED" w:rsidP="005A1067">
      <w:pPr>
        <w:rPr>
          <w:rFonts w:asciiTheme="minorHAnsi" w:hAnsiTheme="minorHAnsi"/>
        </w:rPr>
      </w:pPr>
      <w:r w:rsidRPr="005A1067">
        <w:rPr>
          <w:rFonts w:asciiTheme="minorHAnsi" w:hAnsiTheme="minorHAnsi"/>
        </w:rPr>
        <w:tab/>
      </w:r>
      <w:r w:rsidRPr="005A1067">
        <w:rPr>
          <w:rFonts w:asciiTheme="minorHAnsi" w:hAnsiTheme="minorHAnsi"/>
        </w:rPr>
        <w:tab/>
        <w:t xml:space="preserve">2) </w:t>
      </w:r>
      <w:proofErr w:type="gramStart"/>
      <w:r w:rsidRPr="005A1067">
        <w:rPr>
          <w:rFonts w:asciiTheme="minorHAnsi" w:hAnsiTheme="minorHAnsi"/>
        </w:rPr>
        <w:t>making</w:t>
      </w:r>
      <w:proofErr w:type="gramEnd"/>
      <w:r w:rsidRPr="005A1067">
        <w:rPr>
          <w:rFonts w:asciiTheme="minorHAnsi" w:hAnsiTheme="minorHAnsi"/>
        </w:rPr>
        <w:t xml:space="preserve"> initial newborn assessment</w:t>
      </w:r>
      <w:r w:rsidRPr="005A1067">
        <w:rPr>
          <w:rFonts w:asciiTheme="minorHAnsi" w:hAnsiTheme="minorHAnsi"/>
        </w:rPr>
        <w:tab/>
      </w:r>
    </w:p>
    <w:sectPr w:rsidR="00F338ED" w:rsidRPr="005A1067" w:rsidSect="005A1067">
      <w:footerReference w:type="even"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vant Garde">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76F1" w:rsidRDefault="00C976F1">
    <w:pPr>
      <w:pStyle w:val="Footer1"/>
      <w:jc w:val="right"/>
      <w:rPr>
        <w:rFonts w:ascii="Avant Garde" w:hAnsi="Avant Garde"/>
        <w:i w:val="0"/>
        <w:sz w:val="18"/>
      </w:rPr>
    </w:pPr>
    <w:r>
      <w:rPr>
        <w:rFonts w:ascii="Avant Garde" w:hAnsi="Avant Garde"/>
        <w:i w:val="0"/>
        <w:sz w:val="18"/>
      </w:rPr>
      <w:t>______</w:t>
    </w:r>
  </w:p>
  <w:p w:rsidR="00C976F1" w:rsidRDefault="00C976F1">
    <w:pPr>
      <w:pStyle w:val="Footer1"/>
      <w:jc w:val="right"/>
      <w:rPr>
        <w:rFonts w:ascii="Times New Roman" w:eastAsia="Times New Roman" w:hAnsi="Times New Roman"/>
        <w:i w:val="0"/>
        <w:color w:val="auto"/>
        <w:sz w:val="20"/>
      </w:rPr>
    </w:pPr>
    <w:r>
      <w:rPr>
        <w:rFonts w:ascii="Avant Garde" w:hAnsi="Avant Garde"/>
        <w:i w:val="0"/>
        <w:sz w:val="20"/>
      </w:rPr>
      <w:t xml:space="preserve">NMI Study Group Modules, Third Edition   </w:t>
    </w:r>
    <w:r>
      <w:rPr>
        <w:rFonts w:ascii="Avant Garde" w:hAnsi="Avant Garde"/>
        <w:i w:val="0"/>
        <w:sz w:val="20"/>
      </w:rPr>
      <w:tab/>
      <w:t xml:space="preserve">                                                                      </w:t>
    </w:r>
    <w:r w:rsidR="008D014B">
      <w:rPr>
        <w:rFonts w:ascii="Avant Garde" w:hAnsi="Avant Garde"/>
        <w:i w:val="0"/>
        <w:sz w:val="20"/>
      </w:rPr>
      <w:fldChar w:fldCharType="begin"/>
    </w:r>
    <w:r>
      <w:rPr>
        <w:rFonts w:ascii="Avant Garde" w:hAnsi="Avant Garde"/>
        <w:i w:val="0"/>
        <w:sz w:val="20"/>
      </w:rPr>
      <w:instrText xml:space="preserve"> PAGE </w:instrText>
    </w:r>
    <w:r w:rsidR="008D014B">
      <w:rPr>
        <w:rFonts w:ascii="Avant Garde" w:hAnsi="Avant Garde"/>
        <w:i w:val="0"/>
        <w:sz w:val="20"/>
      </w:rPr>
      <w:fldChar w:fldCharType="separate"/>
    </w:r>
    <w:r>
      <w:rPr>
        <w:rFonts w:ascii="Avant Garde" w:hAnsi="Avant Garde"/>
        <w:i w:val="0"/>
        <w:noProof/>
        <w:sz w:val="20"/>
      </w:rPr>
      <w:t>202</w:t>
    </w:r>
    <w:r w:rsidR="008D014B">
      <w:rPr>
        <w:rFonts w:ascii="Avant Garde" w:hAnsi="Avant Garde"/>
        <w:i w:val="0"/>
        <w:sz w:val="20"/>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76F1" w:rsidRDefault="00C976F1">
    <w:pPr>
      <w:pStyle w:val="Footer1"/>
      <w:jc w:val="right"/>
      <w:rPr>
        <w:rFonts w:ascii="Avant Garde" w:hAnsi="Avant Garde"/>
        <w:i w:val="0"/>
        <w:sz w:val="18"/>
      </w:rPr>
    </w:pPr>
    <w:r>
      <w:rPr>
        <w:rFonts w:ascii="Avant Garde" w:hAnsi="Avant Garde"/>
        <w:i w:val="0"/>
        <w:sz w:val="18"/>
      </w:rPr>
      <w:t>______</w:t>
    </w:r>
  </w:p>
  <w:p w:rsidR="00C976F1" w:rsidRDefault="00C976F1">
    <w:pPr>
      <w:pStyle w:val="Footer1"/>
      <w:jc w:val="right"/>
      <w:rPr>
        <w:rFonts w:ascii="Times New Roman" w:eastAsia="Times New Roman" w:hAnsi="Times New Roman"/>
        <w:i w:val="0"/>
        <w:color w:val="auto"/>
        <w:sz w:val="20"/>
      </w:rPr>
    </w:pPr>
    <w:r>
      <w:rPr>
        <w:rFonts w:ascii="Avant Garde" w:hAnsi="Avant Garde"/>
        <w:i w:val="0"/>
        <w:sz w:val="20"/>
      </w:rPr>
      <w:t xml:space="preserve">NMI Study Group Modules, Third Edition   </w:t>
    </w:r>
    <w:r>
      <w:rPr>
        <w:rFonts w:ascii="Avant Garde" w:hAnsi="Avant Garde"/>
        <w:i w:val="0"/>
        <w:sz w:val="20"/>
      </w:rPr>
      <w:tab/>
      <w:t xml:space="preserve">                                                                      </w:t>
    </w:r>
    <w:r w:rsidR="008D014B">
      <w:rPr>
        <w:rFonts w:ascii="Avant Garde" w:hAnsi="Avant Garde"/>
        <w:i w:val="0"/>
        <w:sz w:val="20"/>
      </w:rPr>
      <w:fldChar w:fldCharType="begin"/>
    </w:r>
    <w:r>
      <w:rPr>
        <w:rFonts w:ascii="Avant Garde" w:hAnsi="Avant Garde"/>
        <w:i w:val="0"/>
        <w:sz w:val="20"/>
      </w:rPr>
      <w:instrText xml:space="preserve"> PAGE </w:instrText>
    </w:r>
    <w:r w:rsidR="008D014B">
      <w:rPr>
        <w:rFonts w:ascii="Avant Garde" w:hAnsi="Avant Garde"/>
        <w:i w:val="0"/>
        <w:sz w:val="20"/>
      </w:rPr>
      <w:fldChar w:fldCharType="separate"/>
    </w:r>
    <w:r w:rsidR="005A1067">
      <w:rPr>
        <w:rFonts w:ascii="Avant Garde" w:hAnsi="Avant Garde"/>
        <w:i w:val="0"/>
        <w:noProof/>
        <w:sz w:val="20"/>
      </w:rPr>
      <w:t>2</w:t>
    </w:r>
    <w:r w:rsidR="008D014B">
      <w:rPr>
        <w:rFonts w:ascii="Avant Garde" w:hAnsi="Avant Garde"/>
        <w:i w:val="0"/>
        <w:sz w:val="20"/>
      </w:rPr>
      <w:fldChar w:fldCharType="end"/>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76F1" w:rsidRDefault="00C976F1">
    <w:pPr>
      <w:pStyle w:val="Footer1"/>
      <w:jc w:val="right"/>
      <w:rPr>
        <w:rFonts w:ascii="Avant Garde" w:hAnsi="Avant Garde"/>
        <w:i w:val="0"/>
        <w:sz w:val="18"/>
      </w:rPr>
    </w:pPr>
    <w:r>
      <w:rPr>
        <w:rFonts w:ascii="Avant Garde" w:hAnsi="Avant Garde"/>
        <w:i w:val="0"/>
        <w:sz w:val="18"/>
      </w:rPr>
      <w:t>______</w:t>
    </w:r>
  </w:p>
  <w:p w:rsidR="00C976F1" w:rsidRDefault="00C976F1">
    <w:pPr>
      <w:pStyle w:val="Footer1"/>
      <w:jc w:val="right"/>
      <w:rPr>
        <w:rFonts w:ascii="Times New Roman" w:eastAsia="Times New Roman" w:hAnsi="Times New Roman"/>
        <w:i w:val="0"/>
        <w:color w:val="auto"/>
        <w:sz w:val="20"/>
      </w:rPr>
    </w:pPr>
    <w:r>
      <w:rPr>
        <w:rFonts w:ascii="Avant Garde" w:hAnsi="Avant Garde"/>
        <w:i w:val="0"/>
        <w:sz w:val="20"/>
      </w:rPr>
      <w:t xml:space="preserve">NMI Study Group Modules, Third Edition   </w:t>
    </w:r>
    <w:r>
      <w:rPr>
        <w:rFonts w:ascii="Avant Garde" w:hAnsi="Avant Garde"/>
        <w:i w:val="0"/>
        <w:sz w:val="20"/>
      </w:rPr>
      <w:tab/>
      <w:t xml:space="preserve">                                                                      </w:t>
    </w:r>
    <w:r w:rsidR="008D014B">
      <w:rPr>
        <w:rFonts w:ascii="Avant Garde" w:hAnsi="Avant Garde"/>
        <w:i w:val="0"/>
        <w:sz w:val="20"/>
      </w:rPr>
      <w:fldChar w:fldCharType="begin"/>
    </w:r>
    <w:r>
      <w:rPr>
        <w:rFonts w:ascii="Avant Garde" w:hAnsi="Avant Garde"/>
        <w:i w:val="0"/>
        <w:sz w:val="20"/>
      </w:rPr>
      <w:instrText xml:space="preserve"> PAGE </w:instrText>
    </w:r>
    <w:r w:rsidR="008D014B">
      <w:rPr>
        <w:rFonts w:ascii="Avant Garde" w:hAnsi="Avant Garde"/>
        <w:i w:val="0"/>
        <w:sz w:val="20"/>
      </w:rPr>
      <w:fldChar w:fldCharType="separate"/>
    </w:r>
    <w:r>
      <w:rPr>
        <w:rFonts w:ascii="Avant Garde" w:hAnsi="Avant Garde"/>
        <w:i w:val="0"/>
        <w:noProof/>
        <w:sz w:val="20"/>
      </w:rPr>
      <w:t>202</w:t>
    </w:r>
    <w:r w:rsidR="008D014B">
      <w:rPr>
        <w:rFonts w:ascii="Avant Garde" w:hAnsi="Avant Garde"/>
        <w:i w:val="0"/>
        <w:sz w:val="20"/>
      </w:rPr>
      <w:fldChar w:fldCharType="end"/>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76F1" w:rsidRDefault="00C976F1">
    <w:pPr>
      <w:pStyle w:val="Footer1"/>
      <w:jc w:val="right"/>
      <w:rPr>
        <w:rFonts w:ascii="Avant Garde" w:hAnsi="Avant Garde"/>
        <w:i w:val="0"/>
        <w:sz w:val="18"/>
      </w:rPr>
    </w:pPr>
    <w:r>
      <w:rPr>
        <w:rFonts w:ascii="Avant Garde" w:hAnsi="Avant Garde"/>
        <w:i w:val="0"/>
        <w:sz w:val="18"/>
      </w:rPr>
      <w:t>______</w:t>
    </w:r>
  </w:p>
  <w:p w:rsidR="00C976F1" w:rsidRDefault="00C976F1">
    <w:pPr>
      <w:pStyle w:val="Footer1"/>
      <w:jc w:val="right"/>
      <w:rPr>
        <w:rFonts w:ascii="Times New Roman" w:eastAsia="Times New Roman" w:hAnsi="Times New Roman"/>
        <w:i w:val="0"/>
        <w:color w:val="auto"/>
        <w:sz w:val="20"/>
      </w:rPr>
    </w:pPr>
    <w:r>
      <w:rPr>
        <w:rFonts w:ascii="Avant Garde" w:hAnsi="Avant Garde"/>
        <w:i w:val="0"/>
        <w:sz w:val="20"/>
      </w:rPr>
      <w:t xml:space="preserve">NMI Study Group Modules, Third Edition   </w:t>
    </w:r>
    <w:r>
      <w:rPr>
        <w:rFonts w:ascii="Avant Garde" w:hAnsi="Avant Garde"/>
        <w:i w:val="0"/>
        <w:sz w:val="20"/>
      </w:rPr>
      <w:tab/>
      <w:t xml:space="preserve">                                                                      </w:t>
    </w:r>
    <w:r w:rsidR="008D014B">
      <w:rPr>
        <w:rFonts w:ascii="Avant Garde" w:hAnsi="Avant Garde"/>
        <w:i w:val="0"/>
        <w:sz w:val="20"/>
      </w:rPr>
      <w:fldChar w:fldCharType="begin"/>
    </w:r>
    <w:r>
      <w:rPr>
        <w:rFonts w:ascii="Avant Garde" w:hAnsi="Avant Garde"/>
        <w:i w:val="0"/>
        <w:sz w:val="20"/>
      </w:rPr>
      <w:instrText xml:space="preserve"> PAGE </w:instrText>
    </w:r>
    <w:r w:rsidR="008D014B">
      <w:rPr>
        <w:rFonts w:ascii="Avant Garde" w:hAnsi="Avant Garde"/>
        <w:i w:val="0"/>
        <w:sz w:val="20"/>
      </w:rPr>
      <w:fldChar w:fldCharType="separate"/>
    </w:r>
    <w:r w:rsidR="005A1067">
      <w:rPr>
        <w:rFonts w:ascii="Avant Garde" w:hAnsi="Avant Garde"/>
        <w:i w:val="0"/>
        <w:noProof/>
        <w:sz w:val="20"/>
      </w:rPr>
      <w:t>6</w:t>
    </w:r>
    <w:r w:rsidR="008D014B">
      <w:rPr>
        <w:rFonts w:ascii="Avant Garde" w:hAnsi="Avant Garde"/>
        <w:i w:val="0"/>
        <w:sz w:val="20"/>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183219"/>
    <w:multiLevelType w:val="hybridMultilevel"/>
    <w:tmpl w:val="2CC6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F4446"/>
    <w:multiLevelType w:val="hybridMultilevel"/>
    <w:tmpl w:val="F0F6B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422DD"/>
    <w:multiLevelType w:val="hybridMultilevel"/>
    <w:tmpl w:val="7856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16A2F"/>
    <w:multiLevelType w:val="hybridMultilevel"/>
    <w:tmpl w:val="9D3E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83950"/>
    <w:multiLevelType w:val="hybridMultilevel"/>
    <w:tmpl w:val="E0D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doNotVertAlignCellWithSp/>
    <w:doNotBreakConstrainedForcedTable/>
    <w:useAnsiKerningPairs/>
    <w:cachedColBalance/>
    <w:splitPgBreakAndParaMark/>
  </w:compat>
  <w:rsids>
    <w:rsidRoot w:val="00F338ED"/>
    <w:rsid w:val="00274297"/>
    <w:rsid w:val="005A1067"/>
    <w:rsid w:val="008D014B"/>
    <w:rsid w:val="00C976F1"/>
    <w:rsid w:val="00F338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E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er1">
    <w:name w:val="Footer1"/>
    <w:rsid w:val="00F338ED"/>
    <w:pPr>
      <w:jc w:val="center"/>
    </w:pPr>
    <w:rPr>
      <w:rFonts w:ascii="Helvetica" w:eastAsia="ヒラギノ角ゴ Pro W3" w:hAnsi="Helvetica" w:cs="Times New Roman"/>
      <w:i/>
      <w:color w:val="000000"/>
      <w:szCs w:val="20"/>
    </w:rPr>
  </w:style>
  <w:style w:type="paragraph" w:customStyle="1" w:styleId="Header1">
    <w:name w:val="Header1"/>
    <w:rsid w:val="00F338ED"/>
    <w:pPr>
      <w:jc w:val="center"/>
    </w:pPr>
    <w:rPr>
      <w:rFonts w:ascii="Helvetica" w:eastAsia="ヒラギノ角ゴ Pro W3" w:hAnsi="Helvetica" w:cs="Times New Roman"/>
      <w:b/>
      <w:color w:val="000000"/>
      <w:sz w:val="28"/>
      <w:szCs w:val="20"/>
    </w:rPr>
  </w:style>
  <w:style w:type="paragraph" w:customStyle="1" w:styleId="Default">
    <w:name w:val="Default"/>
    <w:rsid w:val="00F338ED"/>
    <w:rPr>
      <w:rFonts w:ascii="Helvetica" w:eastAsia="ヒラギノ角ゴ Pro W3" w:hAnsi="Helvetica" w:cs="Times New Roman"/>
      <w:color w:val="000000"/>
      <w:szCs w:val="20"/>
    </w:rPr>
  </w:style>
  <w:style w:type="paragraph" w:customStyle="1" w:styleId="Bullet">
    <w:name w:val="Bullet"/>
    <w:rsid w:val="00F338ED"/>
    <w:pPr>
      <w:ind w:left="120"/>
    </w:pPr>
    <w:rPr>
      <w:rFonts w:ascii="Helvetica" w:eastAsia="ヒラギノ角ゴ Pro W3" w:hAnsi="Helvetica" w:cs="Times New Roman"/>
      <w:color w:val="000000"/>
      <w:szCs w:val="20"/>
    </w:rPr>
  </w:style>
  <w:style w:type="paragraph" w:customStyle="1" w:styleId="Body">
    <w:name w:val="Body"/>
    <w:rsid w:val="00F338ED"/>
    <w:rPr>
      <w:rFonts w:ascii="Helvetica" w:eastAsia="ヒラギノ角ゴ Pro W3" w:hAnsi="Helvetica" w:cs="Times New Roman"/>
      <w:color w:val="000000"/>
      <w:szCs w:val="20"/>
    </w:rPr>
  </w:style>
  <w:style w:type="paragraph" w:customStyle="1" w:styleId="Number">
    <w:name w:val="Number"/>
    <w:rsid w:val="00F338ED"/>
    <w:pPr>
      <w:ind w:left="120"/>
    </w:pPr>
    <w:rPr>
      <w:rFonts w:ascii="Helvetica" w:eastAsia="ヒラギノ角ゴ Pro W3" w:hAnsi="Helvetica" w:cs="Times New Roman"/>
      <w:color w:val="000000"/>
      <w:szCs w:val="20"/>
    </w:rPr>
  </w:style>
  <w:style w:type="paragraph" w:customStyle="1" w:styleId="Body2">
    <w:name w:val="Body 2"/>
    <w:rsid w:val="00F338ED"/>
    <w:rPr>
      <w:rFonts w:ascii="Helvetica" w:eastAsia="ヒラギノ角ゴ Pro W3" w:hAnsi="Helvetica" w:cs="Times New Roman"/>
      <w:color w:val="000000"/>
      <w:szCs w:val="20"/>
    </w:rPr>
  </w:style>
  <w:style w:type="paragraph" w:customStyle="1" w:styleId="Default1">
    <w:name w:val="Default 1"/>
    <w:rsid w:val="00F338ED"/>
    <w:rPr>
      <w:rFonts w:ascii="Helvetica" w:eastAsia="ヒラギノ角ゴ Pro W3" w:hAnsi="Helvetica" w:cs="Times New Roman"/>
      <w:color w:val="000000"/>
      <w:szCs w:val="20"/>
    </w:rPr>
  </w:style>
  <w:style w:type="character" w:customStyle="1" w:styleId="Body1">
    <w:name w:val="Body 1"/>
    <w:rsid w:val="00F338ED"/>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F338ED"/>
    <w:rPr>
      <w:rFonts w:ascii="Helvetica" w:eastAsia="ヒラギノ角ゴ Pro W3" w:hAnsi="Helvetica" w:cs="Times New Roman"/>
      <w:color w:val="000000"/>
      <w:szCs w:val="20"/>
    </w:rPr>
  </w:style>
  <w:style w:type="paragraph" w:customStyle="1" w:styleId="Diamond">
    <w:name w:val="Diamond"/>
    <w:rsid w:val="00F338ED"/>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5A106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1236</Words>
  <Characters>7046</Characters>
  <Application>Microsoft Macintosh Word</Application>
  <DocSecurity>0</DocSecurity>
  <Lines>58</Lines>
  <Paragraphs>14</Paragraphs>
  <ScaleCrop>false</ScaleCrop>
  <Company>NMI</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2018-03-06T16:55:00Z</dcterms:created>
  <dcterms:modified xsi:type="dcterms:W3CDTF">2018-03-07T17:46:00Z</dcterms:modified>
</cp:coreProperties>
</file>